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EBF8F" w14:textId="0E33288A" w:rsidR="00E01E46" w:rsidRPr="00F15EAE" w:rsidRDefault="00F71A69" w:rsidP="000E0B9D">
      <w:pPr>
        <w:suppressAutoHyphens/>
        <w:rPr>
          <w:rFonts w:ascii="Arial Narrow" w:hAnsi="Arial Narrow" w:cs="Arial"/>
          <w:sz w:val="22"/>
          <w:szCs w:val="22"/>
          <w:lang w:eastAsia="zh-CN"/>
        </w:rPr>
      </w:pPr>
      <w:r>
        <w:rPr>
          <w:rFonts w:ascii="Arial Narrow" w:hAnsi="Arial Narrow" w:cs="Arial"/>
          <w:sz w:val="22"/>
          <w:szCs w:val="22"/>
          <w:lang w:eastAsia="zh-CN"/>
        </w:rPr>
        <w:t>GT.271</w:t>
      </w:r>
      <w:r w:rsidR="004506E3">
        <w:rPr>
          <w:rFonts w:ascii="Arial Narrow" w:hAnsi="Arial Narrow" w:cs="Arial"/>
          <w:sz w:val="22"/>
          <w:szCs w:val="22"/>
          <w:lang w:eastAsia="zh-CN"/>
        </w:rPr>
        <w:t>.</w:t>
      </w:r>
      <w:r w:rsidR="00D34215">
        <w:rPr>
          <w:rFonts w:ascii="Arial Narrow" w:hAnsi="Arial Narrow" w:cs="Arial"/>
          <w:sz w:val="22"/>
          <w:szCs w:val="22"/>
          <w:lang w:eastAsia="zh-CN"/>
        </w:rPr>
        <w:t>3</w:t>
      </w:r>
      <w:r w:rsidR="004506E3">
        <w:rPr>
          <w:rFonts w:ascii="Arial Narrow" w:hAnsi="Arial Narrow" w:cs="Arial"/>
          <w:sz w:val="22"/>
          <w:szCs w:val="22"/>
          <w:lang w:eastAsia="zh-CN"/>
        </w:rPr>
        <w:t>.</w:t>
      </w:r>
      <w:r w:rsidR="000E0B9D">
        <w:rPr>
          <w:rFonts w:ascii="Arial Narrow" w:hAnsi="Arial Narrow" w:cs="Arial"/>
          <w:sz w:val="22"/>
          <w:szCs w:val="22"/>
          <w:lang w:eastAsia="zh-CN"/>
        </w:rPr>
        <w:t>202</w:t>
      </w:r>
      <w:r w:rsidR="00D34215">
        <w:rPr>
          <w:rFonts w:ascii="Arial Narrow" w:hAnsi="Arial Narrow" w:cs="Arial"/>
          <w:sz w:val="22"/>
          <w:szCs w:val="22"/>
          <w:lang w:eastAsia="zh-CN"/>
        </w:rPr>
        <w:t>6</w:t>
      </w:r>
      <w:r w:rsidR="000E0B9D">
        <w:rPr>
          <w:rFonts w:ascii="Arial Narrow" w:hAnsi="Arial Narrow" w:cs="Arial"/>
          <w:sz w:val="22"/>
          <w:szCs w:val="22"/>
          <w:lang w:eastAsia="zh-CN"/>
        </w:rPr>
        <w:tab/>
      </w:r>
      <w:r w:rsidR="000E0B9D">
        <w:rPr>
          <w:rFonts w:ascii="Arial Narrow" w:hAnsi="Arial Narrow" w:cs="Arial"/>
          <w:sz w:val="22"/>
          <w:szCs w:val="22"/>
          <w:lang w:eastAsia="zh-CN"/>
        </w:rPr>
        <w:tab/>
      </w:r>
      <w:r w:rsidR="000E0B9D">
        <w:rPr>
          <w:rFonts w:ascii="Arial Narrow" w:hAnsi="Arial Narrow" w:cs="Arial"/>
          <w:sz w:val="22"/>
          <w:szCs w:val="22"/>
          <w:lang w:eastAsia="zh-CN"/>
        </w:rPr>
        <w:tab/>
      </w:r>
      <w:r w:rsidR="000E0B9D">
        <w:rPr>
          <w:rFonts w:ascii="Arial Narrow" w:hAnsi="Arial Narrow" w:cs="Arial"/>
          <w:sz w:val="22"/>
          <w:szCs w:val="22"/>
          <w:lang w:eastAsia="zh-CN"/>
        </w:rPr>
        <w:tab/>
      </w:r>
      <w:r w:rsidR="000E0B9D">
        <w:rPr>
          <w:rFonts w:ascii="Arial Narrow" w:hAnsi="Arial Narrow" w:cs="Arial"/>
          <w:sz w:val="22"/>
          <w:szCs w:val="22"/>
          <w:lang w:eastAsia="zh-CN"/>
        </w:rPr>
        <w:tab/>
      </w:r>
      <w:r w:rsidR="00E01E46" w:rsidRPr="00F15EAE">
        <w:rPr>
          <w:rFonts w:ascii="Arial Narrow" w:hAnsi="Arial Narrow" w:cs="Arial"/>
          <w:sz w:val="22"/>
          <w:szCs w:val="22"/>
          <w:lang w:eastAsia="zh-CN"/>
        </w:rPr>
        <w:t xml:space="preserve">…............................................dnia ….............................. </w:t>
      </w:r>
    </w:p>
    <w:p w14:paraId="6C17C41D" w14:textId="77777777" w:rsidR="00E01E46" w:rsidRPr="00F15EAE" w:rsidRDefault="00E01E46" w:rsidP="00F15EAE">
      <w:pPr>
        <w:suppressAutoHyphens/>
        <w:ind w:left="5670"/>
        <w:rPr>
          <w:rFonts w:ascii="Arial Narrow" w:hAnsi="Arial Narrow"/>
          <w:sz w:val="18"/>
          <w:szCs w:val="18"/>
          <w:lang w:eastAsia="zh-CN"/>
        </w:rPr>
      </w:pPr>
      <w:r w:rsidRPr="00F15EAE">
        <w:rPr>
          <w:rFonts w:ascii="Arial Narrow" w:hAnsi="Arial Narrow" w:cs="Arial"/>
          <w:sz w:val="18"/>
          <w:szCs w:val="18"/>
          <w:lang w:eastAsia="zh-CN"/>
        </w:rPr>
        <w:t xml:space="preserve">/miejscowość/                              </w:t>
      </w:r>
    </w:p>
    <w:p w14:paraId="3BF4C77E" w14:textId="50BADE25" w:rsidR="00F71A69" w:rsidRDefault="00F71A69" w:rsidP="00F71A69">
      <w:pPr>
        <w:spacing w:before="480" w:after="120"/>
        <w:jc w:val="center"/>
        <w:rPr>
          <w:rFonts w:ascii="Arial Narrow" w:hAnsi="Arial Narrow" w:cs="Calibri"/>
        </w:rPr>
      </w:pPr>
      <w:r w:rsidRPr="00F71A69">
        <w:rPr>
          <w:rFonts w:ascii="Arial Narrow" w:hAnsi="Arial Narrow" w:cs="Arial"/>
          <w:b/>
          <w:sz w:val="28"/>
          <w:szCs w:val="28"/>
        </w:rPr>
        <w:t xml:space="preserve">OŚWIADCZENIE </w:t>
      </w:r>
      <w:r w:rsidRPr="00F71A69">
        <w:rPr>
          <w:rFonts w:ascii="Arial Narrow" w:hAnsi="Arial Narrow" w:cs="Arial"/>
          <w:b/>
          <w:sz w:val="22"/>
          <w:szCs w:val="22"/>
        </w:rPr>
        <w:br/>
      </w:r>
      <w:bookmarkStart w:id="0" w:name="_Hlk102731168"/>
      <w:r w:rsidRPr="00F71A69">
        <w:rPr>
          <w:rFonts w:ascii="Arial Narrow" w:hAnsi="Arial Narrow" w:cs="Calibri"/>
          <w:bCs/>
        </w:rPr>
        <w:t xml:space="preserve">na okoliczność braku podstaw </w:t>
      </w:r>
      <w:r w:rsidRPr="00F71A69">
        <w:rPr>
          <w:rFonts w:ascii="Arial Narrow" w:hAnsi="Arial Narrow" w:cs="Calibri"/>
        </w:rPr>
        <w:t>wykluczenia na podstawie z przyczyn wskazanych w art. 7 ust. 1 ustawy z dnia 13.04.2022 r. o szczególnych rozwiązaniach w zakresie przeciwdziałania wspieraniu agresji na Ukrainę oraz służących ochronie bezpieczeństwa narodowego (Dz. U. 202</w:t>
      </w:r>
      <w:r w:rsidR="00E25246">
        <w:rPr>
          <w:rFonts w:ascii="Arial Narrow" w:hAnsi="Arial Narrow" w:cs="Calibri"/>
        </w:rPr>
        <w:t>4</w:t>
      </w:r>
      <w:r w:rsidRPr="00F71A69">
        <w:rPr>
          <w:rFonts w:ascii="Arial Narrow" w:hAnsi="Arial Narrow" w:cs="Calibri"/>
        </w:rPr>
        <w:t xml:space="preserve"> poz. </w:t>
      </w:r>
      <w:r w:rsidR="00E25246">
        <w:rPr>
          <w:rFonts w:ascii="Arial Narrow" w:hAnsi="Arial Narrow" w:cs="Calibri"/>
        </w:rPr>
        <w:t>507</w:t>
      </w:r>
      <w:r w:rsidRPr="00F71A69">
        <w:rPr>
          <w:rFonts w:ascii="Arial Narrow" w:hAnsi="Arial Narrow" w:cs="Calibri"/>
        </w:rPr>
        <w:t>)</w:t>
      </w:r>
    </w:p>
    <w:p w14:paraId="375B22FE" w14:textId="77777777" w:rsidR="00D34215" w:rsidRDefault="00D34215" w:rsidP="00F71A69">
      <w:pPr>
        <w:spacing w:before="480" w:after="120"/>
        <w:jc w:val="center"/>
        <w:rPr>
          <w:rFonts w:ascii="Arial Narrow" w:hAnsi="Arial Narrow" w:cs="Calibri"/>
        </w:rPr>
      </w:pPr>
    </w:p>
    <w:p w14:paraId="60CBC355" w14:textId="77777777" w:rsidR="00D34215" w:rsidRPr="000E6A2A" w:rsidRDefault="00D34215" w:rsidP="00D34215">
      <w:pPr>
        <w:pBdr>
          <w:bottom w:val="single" w:sz="8" w:space="0" w:color="000000"/>
        </w:pBdr>
        <w:jc w:val="center"/>
        <w:rPr>
          <w:rFonts w:eastAsia="Calibri" w:cstheme="minorHAnsi"/>
          <w:b/>
          <w:bCs/>
          <w:sz w:val="24"/>
          <w:szCs w:val="24"/>
        </w:rPr>
      </w:pPr>
      <w:r w:rsidRPr="000E6A2A">
        <w:rPr>
          <w:rFonts w:eastAsia="Calibri" w:cstheme="minorHAnsi"/>
          <w:b/>
          <w:bCs/>
          <w:sz w:val="24"/>
          <w:szCs w:val="24"/>
        </w:rPr>
        <w:t>„PEŁNIENIE KOMPLEKSOWEGO NADZORU INWESTORSKIEGO”</w:t>
      </w:r>
    </w:p>
    <w:p w14:paraId="04116F38" w14:textId="1607A82E" w:rsidR="00D34215" w:rsidRPr="000E6A2A" w:rsidRDefault="00D34215" w:rsidP="00D34215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0E6A2A">
        <w:rPr>
          <w:rFonts w:eastAsia="Calibri" w:cstheme="minorHAnsi"/>
          <w:sz w:val="24"/>
          <w:szCs w:val="24"/>
        </w:rPr>
        <w:t xml:space="preserve">Dla zadania inwestycyjnego pn.: </w:t>
      </w:r>
      <w:r w:rsidRPr="000E6A2A">
        <w:rPr>
          <w:rFonts w:cstheme="minorHAnsi"/>
          <w:color w:val="000000"/>
          <w:sz w:val="24"/>
          <w:szCs w:val="24"/>
        </w:rPr>
        <w:t xml:space="preserve"> </w:t>
      </w:r>
      <w:bookmarkStart w:id="1" w:name="_Hlk153444712"/>
      <w:r w:rsidRPr="000E6A2A">
        <w:rPr>
          <w:rFonts w:cstheme="minorHAnsi"/>
          <w:b/>
          <w:bCs/>
          <w:sz w:val="24"/>
          <w:szCs w:val="24"/>
        </w:rPr>
        <w:t>Przebudowa i zmiana sposobu użytkowania budynku mieszkalnego przy ul. 3 Maja 3 w Ujeździe z przeznaczeniem na cele kulturalno</w:t>
      </w:r>
      <w:r w:rsidR="00204481">
        <w:rPr>
          <w:rFonts w:cstheme="minorHAnsi"/>
          <w:b/>
          <w:bCs/>
          <w:sz w:val="24"/>
          <w:szCs w:val="24"/>
        </w:rPr>
        <w:t>-</w:t>
      </w:r>
      <w:r w:rsidRPr="000E6A2A">
        <w:rPr>
          <w:rFonts w:cstheme="minorHAnsi"/>
          <w:b/>
          <w:bCs/>
          <w:sz w:val="24"/>
          <w:szCs w:val="24"/>
        </w:rPr>
        <w:t>społeczne</w:t>
      </w:r>
      <w:r w:rsidRPr="000E6A2A">
        <w:rPr>
          <w:rFonts w:cstheme="minorHAnsi"/>
          <w:sz w:val="24"/>
          <w:szCs w:val="24"/>
        </w:rPr>
        <w:t>.</w:t>
      </w:r>
    </w:p>
    <w:bookmarkEnd w:id="1"/>
    <w:p w14:paraId="3FB6F010" w14:textId="77777777" w:rsidR="00CA1131" w:rsidRPr="00F71A69" w:rsidRDefault="00CA1131" w:rsidP="00F71A69">
      <w:pPr>
        <w:spacing w:before="480" w:after="120"/>
        <w:jc w:val="center"/>
        <w:rPr>
          <w:rFonts w:ascii="Arial Narrow" w:hAnsi="Arial Narrow" w:cs="Calibri"/>
        </w:rPr>
      </w:pPr>
    </w:p>
    <w:bookmarkEnd w:id="0"/>
    <w:p w14:paraId="6142EB8A" w14:textId="77777777" w:rsidR="00F71A69" w:rsidRPr="00F71A69" w:rsidRDefault="00F71A69" w:rsidP="00F71A69">
      <w:pPr>
        <w:spacing w:after="120"/>
        <w:jc w:val="center"/>
        <w:rPr>
          <w:rFonts w:ascii="Arial Narrow" w:hAnsi="Arial Narrow" w:cs="Calibri"/>
          <w:color w:val="FF0000"/>
          <w:sz w:val="22"/>
          <w:szCs w:val="22"/>
          <w:lang w:eastAsia="zh-CN"/>
        </w:rPr>
      </w:pPr>
      <w:r w:rsidRPr="00F71A69">
        <w:rPr>
          <w:rFonts w:ascii="Arial Narrow" w:hAnsi="Arial Narrow" w:cs="Arial"/>
          <w:sz w:val="22"/>
          <w:szCs w:val="22"/>
        </w:rPr>
        <w:t xml:space="preserve">Ja niżej podpisany </w:t>
      </w:r>
      <w:r w:rsidRPr="00F71A69">
        <w:rPr>
          <w:rFonts w:ascii="Arial Narrow" w:hAnsi="Arial Narrow" w:cs="Arial"/>
          <w:b/>
          <w:sz w:val="22"/>
          <w:szCs w:val="22"/>
        </w:rPr>
        <w:t>………………………………………………….</w:t>
      </w:r>
      <w:r w:rsidRPr="00F71A69">
        <w:rPr>
          <w:rFonts w:ascii="Arial Narrow" w:hAnsi="Arial Narrow" w:cs="Arial"/>
          <w:sz w:val="22"/>
          <w:szCs w:val="22"/>
        </w:rPr>
        <w:t xml:space="preserve"> prowadząca działalność gospodarczą pod nazwą:</w:t>
      </w:r>
    </w:p>
    <w:p w14:paraId="5F530444" w14:textId="77777777" w:rsidR="00F71A69" w:rsidRPr="00F71A69" w:rsidRDefault="00F71A69" w:rsidP="00F71A69">
      <w:pPr>
        <w:spacing w:before="120" w:after="120" w:line="360" w:lineRule="auto"/>
        <w:rPr>
          <w:rFonts w:ascii="Arial Narrow" w:hAnsi="Arial Narrow" w:cs="Arial"/>
          <w:sz w:val="22"/>
          <w:szCs w:val="22"/>
        </w:rPr>
      </w:pPr>
      <w:r w:rsidRPr="00F71A69">
        <w:rPr>
          <w:rFonts w:ascii="Arial Narrow" w:hAnsi="Arial Narrow" w:cs="Arial"/>
          <w:b/>
          <w:sz w:val="22"/>
          <w:szCs w:val="22"/>
        </w:rPr>
        <w:t>……………………………………………………………………………………………………………………..</w:t>
      </w:r>
      <w:r w:rsidRPr="00F71A69">
        <w:rPr>
          <w:rFonts w:ascii="Arial Narrow" w:hAnsi="Arial Narrow" w:cs="Arial"/>
          <w:sz w:val="22"/>
          <w:szCs w:val="22"/>
        </w:rPr>
        <w:t>, wpisaną do ………………………………………………………………….. REGON: …………………….. NIP: ……………………., zwany dalej „Wykonawcą”:</w:t>
      </w:r>
    </w:p>
    <w:p w14:paraId="0ED79D91" w14:textId="69E1FB0F" w:rsidR="00F71A69" w:rsidRPr="00F71A69" w:rsidRDefault="00F71A69" w:rsidP="00F71A69">
      <w:pPr>
        <w:spacing w:before="240" w:after="120" w:line="360" w:lineRule="auto"/>
        <w:jc w:val="both"/>
        <w:rPr>
          <w:rFonts w:ascii="Arial Narrow" w:hAnsi="Arial Narrow" w:cs="Calibri"/>
          <w:sz w:val="22"/>
          <w:szCs w:val="22"/>
        </w:rPr>
      </w:pPr>
      <w:r w:rsidRPr="00F71A69">
        <w:rPr>
          <w:rFonts w:ascii="Arial Narrow" w:hAnsi="Arial Narrow" w:cs="Calibri"/>
          <w:sz w:val="22"/>
          <w:szCs w:val="22"/>
        </w:rPr>
        <w:t xml:space="preserve">Oświadczam/my, że Wykonawca ten (dalej zwany „Wykonawcą”) nie podlega wykluczeniu z udziału </w:t>
      </w:r>
      <w:r w:rsidRPr="00F71A69">
        <w:rPr>
          <w:rFonts w:ascii="Arial Narrow" w:hAnsi="Arial Narrow" w:cs="Calibri"/>
          <w:sz w:val="22"/>
          <w:szCs w:val="22"/>
        </w:rPr>
        <w:br/>
        <w:t>w postępowaniu o zamówienie publiczne na podstawie art. 7 ust. 1 pkt 1 – 3 ustawy z dnia 13.04.2022 r. o szczególnych rozwiązaniach w zakresie przeciwdziałania wspieraniu agresji na Ukrainę oraz służących ochronie bezpieczeństwa narodowego (Dz. U. 202</w:t>
      </w:r>
      <w:r w:rsidR="00CA1131">
        <w:rPr>
          <w:rFonts w:ascii="Arial Narrow" w:hAnsi="Arial Narrow" w:cs="Calibri"/>
          <w:sz w:val="22"/>
          <w:szCs w:val="22"/>
        </w:rPr>
        <w:t>4</w:t>
      </w:r>
      <w:r w:rsidRPr="00F71A69">
        <w:rPr>
          <w:rFonts w:ascii="Arial Narrow" w:hAnsi="Arial Narrow" w:cs="Calibri"/>
          <w:sz w:val="22"/>
          <w:szCs w:val="22"/>
        </w:rPr>
        <w:t xml:space="preserve"> poz. </w:t>
      </w:r>
      <w:r w:rsidR="00CA1131">
        <w:rPr>
          <w:rFonts w:ascii="Arial Narrow" w:hAnsi="Arial Narrow" w:cs="Calibri"/>
          <w:sz w:val="22"/>
          <w:szCs w:val="22"/>
        </w:rPr>
        <w:t>507</w:t>
      </w:r>
      <w:r w:rsidRPr="00F71A69">
        <w:rPr>
          <w:rFonts w:ascii="Arial Narrow" w:hAnsi="Arial Narrow" w:cs="Calibri"/>
          <w:sz w:val="22"/>
          <w:szCs w:val="22"/>
        </w:rPr>
        <w:t>) - zwaną dalej w skrócie jako „</w:t>
      </w:r>
      <w:r w:rsidRPr="00F71A69">
        <w:rPr>
          <w:rFonts w:ascii="Arial Narrow" w:hAnsi="Arial Narrow" w:cs="Calibri"/>
          <w:b/>
          <w:bCs/>
          <w:i/>
          <w:iCs/>
          <w:sz w:val="22"/>
          <w:szCs w:val="22"/>
        </w:rPr>
        <w:t>ustawa o przeciwdziałaniu wspieraniu agresji na Ukrainę</w:t>
      </w:r>
      <w:r w:rsidRPr="00F71A69">
        <w:rPr>
          <w:rFonts w:ascii="Arial Narrow" w:hAnsi="Arial Narrow" w:cs="Calibri"/>
          <w:sz w:val="22"/>
          <w:szCs w:val="22"/>
        </w:rPr>
        <w:t>”, tj.:</w:t>
      </w:r>
    </w:p>
    <w:p w14:paraId="00C476A2" w14:textId="21ABC300" w:rsidR="00F71A69" w:rsidRPr="00F71A69" w:rsidRDefault="00F71A69" w:rsidP="00F71A69">
      <w:pPr>
        <w:numPr>
          <w:ilvl w:val="3"/>
          <w:numId w:val="4"/>
        </w:numPr>
        <w:suppressAutoHyphens/>
        <w:spacing w:before="120" w:after="160" w:line="259" w:lineRule="auto"/>
        <w:ind w:left="709" w:hanging="425"/>
        <w:jc w:val="both"/>
        <w:rPr>
          <w:rFonts w:ascii="Arial Narrow" w:hAnsi="Arial Narrow" w:cs="Calibri"/>
          <w:color w:val="00B050"/>
        </w:rPr>
      </w:pPr>
      <w:r w:rsidRPr="00F71A69">
        <w:rPr>
          <w:rFonts w:ascii="Arial Narrow" w:hAnsi="Arial Narrow" w:cs="Calibri"/>
        </w:rPr>
        <w:t xml:space="preserve">Wykonawca </w:t>
      </w:r>
      <w:r w:rsidRPr="00F71A69">
        <w:rPr>
          <w:rFonts w:ascii="Arial Narrow" w:hAnsi="Arial Narrow" w:cs="Calibri"/>
          <w:b/>
          <w:bCs/>
        </w:rPr>
        <w:t>nie jest wymieniony</w:t>
      </w:r>
      <w:r w:rsidRPr="00F71A69">
        <w:rPr>
          <w:rFonts w:ascii="Arial Narrow" w:hAnsi="Arial Narrow" w:cs="Calibri"/>
        </w:rPr>
        <w:t xml:space="preserve"> w wykazach określonych w rozporządzenia</w:t>
      </w:r>
      <w:r w:rsidR="00204481">
        <w:rPr>
          <w:rFonts w:ascii="Arial Narrow" w:hAnsi="Arial Narrow" w:cs="Calibri"/>
        </w:rPr>
        <w:t>ch</w:t>
      </w:r>
      <w:r w:rsidRPr="00F71A69">
        <w:rPr>
          <w:rFonts w:ascii="Arial Narrow" w:hAnsi="Arial Narrow" w:cs="Calibri"/>
        </w:rPr>
        <w:t xml:space="preserve"> Rady (WE) nr 765/2006 z dnia 18 maja 2006 r. dotyczącego środków ograniczających w związku z sytuacją na Białorusi i udziałem Białorusi w agresji Rosji wobec Ukrainy (Dz. Urz. UE L 134 z 20.05.2006, str. 1, z późn. zm.), zwanego dalej „</w:t>
      </w:r>
      <w:r w:rsidRPr="00F71A69">
        <w:rPr>
          <w:rFonts w:ascii="Arial Narrow" w:hAnsi="Arial Narrow" w:cs="Calibri"/>
          <w:b/>
          <w:bCs/>
        </w:rPr>
        <w:t>Rozporządzeniem 765/2006</w:t>
      </w:r>
      <w:r w:rsidRPr="00F71A69">
        <w:rPr>
          <w:rFonts w:ascii="Arial Narrow" w:hAnsi="Arial Narrow" w:cs="Calibri"/>
        </w:rPr>
        <w:t>” i rozporządzeni</w:t>
      </w:r>
      <w:r w:rsidR="00C34298">
        <w:rPr>
          <w:rFonts w:ascii="Arial Narrow" w:hAnsi="Arial Narrow" w:cs="Calibri"/>
        </w:rPr>
        <w:t>em</w:t>
      </w:r>
      <w:r w:rsidRPr="00F71A69">
        <w:rPr>
          <w:rFonts w:ascii="Arial Narrow" w:hAnsi="Arial Narrow" w:cs="Calibri"/>
        </w:rPr>
        <w:t xml:space="preserve">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</w:t>
      </w:r>
      <w:r w:rsidRPr="00F71A69">
        <w:rPr>
          <w:rFonts w:ascii="Arial Narrow" w:hAnsi="Arial Narrow" w:cs="Calibri"/>
          <w:b/>
          <w:bCs/>
        </w:rPr>
        <w:t>Rozporządzeniem 269/2014</w:t>
      </w:r>
      <w:r w:rsidRPr="00F71A69">
        <w:rPr>
          <w:rFonts w:ascii="Arial Narrow" w:hAnsi="Arial Narrow" w:cs="Calibri"/>
        </w:rPr>
        <w:t>”;</w:t>
      </w:r>
    </w:p>
    <w:p w14:paraId="0C07C5C0" w14:textId="77777777" w:rsidR="00F71A69" w:rsidRPr="00F71A69" w:rsidRDefault="00F71A69" w:rsidP="00F71A69">
      <w:pPr>
        <w:numPr>
          <w:ilvl w:val="3"/>
          <w:numId w:val="4"/>
        </w:numPr>
        <w:suppressAutoHyphens/>
        <w:spacing w:before="120" w:after="160" w:line="259" w:lineRule="auto"/>
        <w:ind w:left="709" w:hanging="425"/>
        <w:jc w:val="both"/>
        <w:rPr>
          <w:rFonts w:ascii="Arial Narrow" w:hAnsi="Arial Narrow" w:cs="Calibri"/>
          <w:color w:val="00B050"/>
        </w:rPr>
      </w:pPr>
      <w:r w:rsidRPr="00F71A69">
        <w:rPr>
          <w:rFonts w:ascii="Arial Narrow" w:hAnsi="Arial Narrow" w:cs="Calibri"/>
        </w:rPr>
        <w:t xml:space="preserve">Wykonawca </w:t>
      </w:r>
      <w:r w:rsidRPr="00F71A69">
        <w:rPr>
          <w:rFonts w:ascii="Arial Narrow" w:hAnsi="Arial Narrow" w:cs="Calibri"/>
          <w:b/>
          <w:bCs/>
        </w:rPr>
        <w:t xml:space="preserve">nie jest wpisany </w:t>
      </w:r>
      <w:r w:rsidRPr="00F71A69">
        <w:rPr>
          <w:rFonts w:ascii="Arial Narrow" w:hAnsi="Arial Narrow" w:cs="Calibri"/>
        </w:rPr>
        <w:t>na listę, o której mowa w art. 2 ustawy o przeciwdziałaniu wspieraniu agresji na Ukrainę - zwana dalej „</w:t>
      </w:r>
      <w:r w:rsidRPr="00F71A69">
        <w:rPr>
          <w:rFonts w:ascii="Arial Narrow" w:hAnsi="Arial Narrow" w:cs="Calibri"/>
          <w:b/>
          <w:bCs/>
        </w:rPr>
        <w:t>Listą”</w:t>
      </w:r>
      <w:r w:rsidRPr="00F71A69">
        <w:rPr>
          <w:rFonts w:ascii="Arial Narrow" w:hAnsi="Arial Narrow" w:cs="Calibri"/>
          <w:vertAlign w:val="superscript"/>
        </w:rPr>
        <w:footnoteReference w:id="1"/>
      </w:r>
      <w:r w:rsidRPr="00F71A69">
        <w:rPr>
          <w:rFonts w:ascii="Arial Narrow" w:hAnsi="Arial Narrow" w:cs="Calibri"/>
        </w:rPr>
        <w:t xml:space="preserve"> - rozstrzygającej o zastosowaniu środka, o którym mowa w art. 1 pkt 3 wyżej wskazanej ustawy o przeciwdziałaniu wspieraniu agresji na Ukrainę; </w:t>
      </w:r>
    </w:p>
    <w:p w14:paraId="213A0043" w14:textId="7BB060A1" w:rsidR="00F71A69" w:rsidRPr="00F71A69" w:rsidRDefault="00F71A69" w:rsidP="00F71A69">
      <w:pPr>
        <w:numPr>
          <w:ilvl w:val="3"/>
          <w:numId w:val="4"/>
        </w:numPr>
        <w:suppressAutoHyphens/>
        <w:spacing w:before="120" w:after="160" w:line="259" w:lineRule="auto"/>
        <w:ind w:left="709" w:hanging="425"/>
        <w:jc w:val="both"/>
        <w:rPr>
          <w:rFonts w:ascii="Arial Narrow" w:hAnsi="Arial Narrow" w:cs="Calibri"/>
          <w:color w:val="00B050"/>
        </w:rPr>
      </w:pPr>
      <w:bookmarkStart w:id="2" w:name="_Hlk101640650"/>
      <w:r w:rsidRPr="00F71A69">
        <w:rPr>
          <w:rFonts w:ascii="Arial Narrow" w:hAnsi="Arial Narrow" w:cs="Calibri"/>
        </w:rPr>
        <w:t>W odniesieniu do Wykonawcy</w:t>
      </w:r>
      <w:r w:rsidRPr="00F71A69">
        <w:rPr>
          <w:rFonts w:ascii="Arial Narrow" w:hAnsi="Arial Narrow" w:cs="Calibri"/>
          <w:b/>
          <w:bCs/>
        </w:rPr>
        <w:t xml:space="preserve"> </w:t>
      </w:r>
      <w:bookmarkEnd w:id="2"/>
      <w:r w:rsidRPr="00F71A69">
        <w:rPr>
          <w:rFonts w:ascii="Arial Narrow" w:hAnsi="Arial Narrow" w:cs="Calibri"/>
          <w:b/>
          <w:bCs/>
        </w:rPr>
        <w:t>żadna z osób</w:t>
      </w:r>
      <w:r w:rsidRPr="00F71A69">
        <w:rPr>
          <w:rFonts w:ascii="Arial Narrow" w:hAnsi="Arial Narrow" w:cs="Calibri"/>
        </w:rPr>
        <w:t xml:space="preserve"> </w:t>
      </w:r>
      <w:r w:rsidRPr="00F71A69">
        <w:rPr>
          <w:rFonts w:ascii="Arial Narrow" w:hAnsi="Arial Narrow" w:cs="Calibri"/>
          <w:b/>
          <w:bCs/>
        </w:rPr>
        <w:t>wymienionych</w:t>
      </w:r>
      <w:r w:rsidRPr="00F71A69">
        <w:rPr>
          <w:rFonts w:ascii="Arial Narrow" w:hAnsi="Arial Narrow" w:cs="Calibri"/>
        </w:rPr>
        <w:t xml:space="preserve"> w wykazach określonych w rozporządzeniach Rady (WE), o których mowa w pkt 1) powyżej (Rozporządzeniu 765/2006 i Rozporządzeni</w:t>
      </w:r>
      <w:r w:rsidR="00E25246">
        <w:rPr>
          <w:rFonts w:ascii="Arial Narrow" w:hAnsi="Arial Narrow" w:cs="Calibri"/>
        </w:rPr>
        <w:t>u</w:t>
      </w:r>
      <w:r w:rsidR="00B9421F">
        <w:rPr>
          <w:rFonts w:ascii="Arial Narrow" w:hAnsi="Arial Narrow" w:cs="Calibri"/>
        </w:rPr>
        <w:t xml:space="preserve"> Rady (UE) nr</w:t>
      </w:r>
      <w:r w:rsidRPr="00F71A69">
        <w:rPr>
          <w:rFonts w:ascii="Arial Narrow" w:hAnsi="Arial Narrow" w:cs="Calibri"/>
        </w:rPr>
        <w:t xml:space="preserve"> 269/2014)</w:t>
      </w:r>
      <w:r w:rsidRPr="00F71A69">
        <w:rPr>
          <w:rFonts w:ascii="Arial Narrow" w:hAnsi="Arial Narrow" w:cs="Calibri"/>
          <w:color w:val="00B050"/>
        </w:rPr>
        <w:t xml:space="preserve"> - </w:t>
      </w:r>
      <w:r w:rsidRPr="00F71A69">
        <w:rPr>
          <w:rFonts w:ascii="Arial Narrow" w:hAnsi="Arial Narrow" w:cs="Calibri"/>
          <w:b/>
          <w:bCs/>
        </w:rPr>
        <w:t>nie jest</w:t>
      </w:r>
      <w:r w:rsidRPr="00F71A69">
        <w:rPr>
          <w:rFonts w:ascii="Arial Narrow" w:hAnsi="Arial Narrow" w:cs="Calibri"/>
        </w:rPr>
        <w:t xml:space="preserve"> beneficjentem rzeczywistym w rozumieniu ustawy z dnia 1 marca 2018 r. o przeciwdziałaniu praniu pieniędzy oraz finansowaniu terroryzmu (Dz. U. z </w:t>
      </w:r>
      <w:r w:rsidR="00204481">
        <w:rPr>
          <w:rFonts w:ascii="Arial Narrow" w:hAnsi="Arial Narrow" w:cs="Calibri"/>
        </w:rPr>
        <w:t>późn. zm.</w:t>
      </w:r>
      <w:r w:rsidRPr="00F71A69">
        <w:rPr>
          <w:rFonts w:ascii="Arial Narrow" w:hAnsi="Arial Narrow" w:cs="Calibri"/>
        </w:rPr>
        <w:t>) albo będąc wprawdzie takim beneficjentem od dnia 24 lutego 2022 r</w:t>
      </w:r>
    </w:p>
    <w:p w14:paraId="4928E172" w14:textId="26D8F809" w:rsidR="00F71A69" w:rsidRPr="00F71A69" w:rsidRDefault="00F71A69" w:rsidP="00F71A69">
      <w:pPr>
        <w:numPr>
          <w:ilvl w:val="3"/>
          <w:numId w:val="4"/>
        </w:numPr>
        <w:suppressAutoHyphens/>
        <w:spacing w:before="120" w:after="160" w:line="259" w:lineRule="auto"/>
        <w:ind w:left="709" w:hanging="425"/>
        <w:jc w:val="both"/>
        <w:rPr>
          <w:rFonts w:ascii="Arial Narrow" w:hAnsi="Arial Narrow" w:cs="Calibri"/>
          <w:color w:val="00B050"/>
        </w:rPr>
      </w:pPr>
      <w:r w:rsidRPr="00F71A69">
        <w:rPr>
          <w:rFonts w:ascii="Arial Narrow" w:hAnsi="Arial Narrow" w:cs="Calibri"/>
        </w:rPr>
        <w:t xml:space="preserve">W odniesieniu do Wykonawcy </w:t>
      </w:r>
      <w:r w:rsidRPr="00F71A69">
        <w:rPr>
          <w:rFonts w:ascii="Arial Narrow" w:hAnsi="Arial Narrow" w:cs="Calibri"/>
          <w:b/>
          <w:bCs/>
        </w:rPr>
        <w:t>żadna z osób wpisanych</w:t>
      </w:r>
      <w:r w:rsidRPr="00F71A69">
        <w:rPr>
          <w:rFonts w:ascii="Arial Narrow" w:hAnsi="Arial Narrow" w:cs="Calibri"/>
        </w:rPr>
        <w:t xml:space="preserve"> na Listę, o której mowa w pkt 2) powyżej</w:t>
      </w:r>
      <w:bookmarkStart w:id="3" w:name="_Hlk101640024"/>
      <w:r w:rsidRPr="00F71A69">
        <w:rPr>
          <w:rFonts w:ascii="Arial Narrow" w:hAnsi="Arial Narrow" w:cs="Calibri"/>
        </w:rPr>
        <w:t xml:space="preserve"> - </w:t>
      </w:r>
      <w:r w:rsidRPr="00F71A69">
        <w:rPr>
          <w:rFonts w:ascii="Arial Narrow" w:hAnsi="Arial Narrow" w:cs="Calibri"/>
          <w:b/>
          <w:bCs/>
        </w:rPr>
        <w:t>nie jest</w:t>
      </w:r>
      <w:r w:rsidRPr="00F71A69">
        <w:rPr>
          <w:rFonts w:ascii="Arial Narrow" w:hAnsi="Arial Narrow" w:cs="Calibri"/>
        </w:rPr>
        <w:t xml:space="preserve"> beneficjentem rzeczywistym w rozumieniu ustawy z dnia 1 marca 2018 r. o przeciwdziałaniu praniu pieniędzy oraz </w:t>
      </w:r>
      <w:r w:rsidRPr="00F71A69">
        <w:rPr>
          <w:rFonts w:ascii="Arial Narrow" w:hAnsi="Arial Narrow" w:cs="Calibri"/>
        </w:rPr>
        <w:lastRenderedPageBreak/>
        <w:t xml:space="preserve">finansowaniu terroryzmu (Dz. U. z </w:t>
      </w:r>
      <w:r w:rsidR="00204481">
        <w:rPr>
          <w:rFonts w:ascii="Arial Narrow" w:hAnsi="Arial Narrow" w:cs="Calibri"/>
        </w:rPr>
        <w:t>późn. zm.</w:t>
      </w:r>
      <w:r w:rsidRPr="00F71A69">
        <w:rPr>
          <w:rFonts w:ascii="Arial Narrow" w:hAnsi="Arial Narrow" w:cs="Calibri"/>
        </w:rPr>
        <w:t xml:space="preserve">) albo będąc wprawdzie takim beneficjentem </w:t>
      </w:r>
      <w:bookmarkEnd w:id="3"/>
      <w:r w:rsidRPr="00F71A69">
        <w:rPr>
          <w:rFonts w:ascii="Arial Narrow" w:hAnsi="Arial Narrow" w:cs="Calibri"/>
        </w:rPr>
        <w:t xml:space="preserve">od dnia 24 lutego 2022 r. - </w:t>
      </w:r>
      <w:r w:rsidRPr="00F71A69">
        <w:rPr>
          <w:rFonts w:ascii="Arial Narrow" w:hAnsi="Arial Narrow" w:cs="Calibri"/>
          <w:b/>
          <w:bCs/>
        </w:rPr>
        <w:t>nie została</w:t>
      </w:r>
      <w:r w:rsidRPr="00F71A69">
        <w:rPr>
          <w:rFonts w:ascii="Arial Narrow" w:hAnsi="Arial Narrow" w:cs="Calibri"/>
        </w:rPr>
        <w:t xml:space="preserve"> wpisana na tę Listę na podstawie decyzji w sprawie wpisu na listę rozstrzygającej o zastosowaniu środka, o którym mowa w art. 1 pkt 3 ustawy o przeciwdziałaniu wspieraniu agresji na Ukrainę;</w:t>
      </w:r>
    </w:p>
    <w:p w14:paraId="405D9F1A" w14:textId="6B35E0B5" w:rsidR="00F71A69" w:rsidRPr="00F71A69" w:rsidRDefault="00F71A69" w:rsidP="00F71A69">
      <w:pPr>
        <w:numPr>
          <w:ilvl w:val="3"/>
          <w:numId w:val="4"/>
        </w:numPr>
        <w:suppressAutoHyphens/>
        <w:spacing w:before="120" w:after="160" w:line="259" w:lineRule="auto"/>
        <w:ind w:left="709" w:hanging="425"/>
        <w:jc w:val="both"/>
        <w:rPr>
          <w:rFonts w:ascii="Arial Narrow" w:hAnsi="Arial Narrow" w:cs="Calibri"/>
          <w:color w:val="00B050"/>
        </w:rPr>
      </w:pPr>
      <w:r w:rsidRPr="00F71A69">
        <w:rPr>
          <w:rFonts w:ascii="Arial Narrow" w:hAnsi="Arial Narrow" w:cs="Calibri"/>
        </w:rPr>
        <w:t xml:space="preserve">W odniesieniu do Wykonawcy </w:t>
      </w:r>
      <w:r w:rsidRPr="00F71A69">
        <w:rPr>
          <w:rFonts w:ascii="Arial Narrow" w:hAnsi="Arial Narrow" w:cs="Calibri"/>
          <w:b/>
          <w:bCs/>
        </w:rPr>
        <w:t>żaden z podmiotów wymienionych</w:t>
      </w:r>
      <w:r w:rsidRPr="00F71A69">
        <w:rPr>
          <w:rFonts w:ascii="Arial Narrow" w:hAnsi="Arial Narrow" w:cs="Calibri"/>
        </w:rPr>
        <w:t xml:space="preserve"> w wykazach określonych w rozporządzeniach Rady (WE), o których mowa w pkt 1) powyżej (Rozporządzeniu 765/2006 i Rozporządzeni</w:t>
      </w:r>
      <w:r w:rsidR="00E25246">
        <w:rPr>
          <w:rFonts w:ascii="Arial Narrow" w:hAnsi="Arial Narrow" w:cs="Calibri"/>
        </w:rPr>
        <w:t>u</w:t>
      </w:r>
      <w:r w:rsidR="00B9421F">
        <w:rPr>
          <w:rFonts w:ascii="Arial Narrow" w:hAnsi="Arial Narrow" w:cs="Calibri"/>
        </w:rPr>
        <w:t xml:space="preserve"> Rady (UE) nr</w:t>
      </w:r>
      <w:r w:rsidRPr="00F71A69">
        <w:rPr>
          <w:rFonts w:ascii="Arial Narrow" w:hAnsi="Arial Narrow" w:cs="Calibri"/>
        </w:rPr>
        <w:t xml:space="preserve"> 269/2014)</w:t>
      </w:r>
      <w:r w:rsidRPr="00F71A69">
        <w:rPr>
          <w:rFonts w:ascii="Arial Narrow" w:hAnsi="Arial Narrow" w:cs="Calibri"/>
          <w:color w:val="00B050"/>
        </w:rPr>
        <w:t xml:space="preserve"> - </w:t>
      </w:r>
      <w:r w:rsidRPr="00F71A69">
        <w:rPr>
          <w:rFonts w:ascii="Arial Narrow" w:hAnsi="Arial Narrow" w:cs="Calibri"/>
          <w:b/>
          <w:bCs/>
        </w:rPr>
        <w:t>nie jest</w:t>
      </w:r>
      <w:r w:rsidRPr="00F71A69">
        <w:rPr>
          <w:rFonts w:ascii="Arial Narrow" w:hAnsi="Arial Narrow" w:cs="Calibri"/>
          <w:color w:val="00B050"/>
        </w:rPr>
        <w:t xml:space="preserve"> </w:t>
      </w:r>
      <w:r w:rsidRPr="00F71A69">
        <w:rPr>
          <w:rFonts w:ascii="Arial Narrow" w:hAnsi="Arial Narrow" w:cs="Calibri"/>
        </w:rPr>
        <w:t>jednostką dominującą w rozumieniu art. 3 ust. 1 pkt 37 ustawy z dnia 29 września 1994 r. o rachunkowości (Dz. U. z</w:t>
      </w:r>
      <w:r w:rsidR="00204481">
        <w:rPr>
          <w:rFonts w:ascii="Arial Narrow" w:hAnsi="Arial Narrow" w:cs="Calibri"/>
        </w:rPr>
        <w:t xml:space="preserve"> późn. zm.</w:t>
      </w:r>
      <w:r w:rsidRPr="00F71A69">
        <w:rPr>
          <w:rFonts w:ascii="Arial Narrow" w:hAnsi="Arial Narrow" w:cs="Calibri"/>
        </w:rPr>
        <w:t>);</w:t>
      </w:r>
    </w:p>
    <w:p w14:paraId="62AD91F1" w14:textId="244C6F99" w:rsidR="00F71A69" w:rsidRPr="00F71A69" w:rsidRDefault="00F71A69" w:rsidP="00F71A69">
      <w:pPr>
        <w:numPr>
          <w:ilvl w:val="3"/>
          <w:numId w:val="4"/>
        </w:numPr>
        <w:suppressAutoHyphens/>
        <w:spacing w:before="120" w:after="160" w:line="259" w:lineRule="auto"/>
        <w:ind w:left="709" w:hanging="425"/>
        <w:jc w:val="both"/>
        <w:rPr>
          <w:rFonts w:ascii="Arial Narrow" w:hAnsi="Arial Narrow" w:cs="Calibri"/>
          <w:color w:val="00B050"/>
        </w:rPr>
      </w:pPr>
      <w:r w:rsidRPr="00F71A69">
        <w:rPr>
          <w:rFonts w:ascii="Arial Narrow" w:hAnsi="Arial Narrow" w:cs="Calibri"/>
        </w:rPr>
        <w:t xml:space="preserve">W odniesieniu do Wykonawcy </w:t>
      </w:r>
      <w:r w:rsidRPr="00F71A69">
        <w:rPr>
          <w:rFonts w:ascii="Arial Narrow" w:hAnsi="Arial Narrow" w:cs="Calibri"/>
          <w:b/>
          <w:bCs/>
        </w:rPr>
        <w:t>żaden z podmiotów wpisanych</w:t>
      </w:r>
      <w:r w:rsidRPr="00F71A69">
        <w:rPr>
          <w:rFonts w:ascii="Arial Narrow" w:hAnsi="Arial Narrow" w:cs="Calibri"/>
        </w:rPr>
        <w:t xml:space="preserve"> na Listę, o której mowa w pkt 2) powyżej - </w:t>
      </w:r>
      <w:r w:rsidRPr="00F71A69">
        <w:rPr>
          <w:rFonts w:ascii="Arial Narrow" w:hAnsi="Arial Narrow" w:cs="Calibri"/>
          <w:b/>
          <w:bCs/>
        </w:rPr>
        <w:t>nie jest</w:t>
      </w:r>
      <w:r w:rsidRPr="00F71A69">
        <w:rPr>
          <w:rFonts w:ascii="Arial Narrow" w:hAnsi="Arial Narrow" w:cs="Calibri"/>
        </w:rPr>
        <w:t xml:space="preserve"> jednostką dominującą w rozumieniu art. 3 ust. 1 pkt 37 ustawy z dnia 29 września 1994 r. o rachunkowości (Dz. U. z </w:t>
      </w:r>
      <w:r w:rsidR="00B9421F">
        <w:rPr>
          <w:rFonts w:ascii="Arial Narrow" w:hAnsi="Arial Narrow" w:cs="Calibri"/>
        </w:rPr>
        <w:t>późn. zm.</w:t>
      </w:r>
      <w:r w:rsidRPr="00F71A69">
        <w:rPr>
          <w:rFonts w:ascii="Arial Narrow" w:hAnsi="Arial Narrow" w:cs="Calibri"/>
        </w:rPr>
        <w:t>) albo będąc wprawdzie taką jednostką dominującą od dnia 24 lutego 2022 r., nie został wpisany na tę Listę na podstawie decyzji w sprawie wpisu na listę rozstrzygającej o zastosowaniu środka, o którym mowa w art. 1 pkt 3 ustawy o przeciwdziałaniu wspieraniu agresji na Ukrainę.</w:t>
      </w:r>
    </w:p>
    <w:p w14:paraId="37C4C12A" w14:textId="77777777" w:rsidR="00F71A69" w:rsidRPr="00F71A69" w:rsidRDefault="00F71A69" w:rsidP="00F71A69">
      <w:pPr>
        <w:spacing w:before="240" w:after="120" w:line="360" w:lineRule="auto"/>
        <w:jc w:val="right"/>
        <w:rPr>
          <w:rFonts w:ascii="Arial Narrow" w:hAnsi="Arial Narrow" w:cs="Calibri"/>
        </w:rPr>
      </w:pPr>
    </w:p>
    <w:p w14:paraId="12333058" w14:textId="77777777" w:rsidR="00F71A69" w:rsidRPr="00F71A69" w:rsidRDefault="00F71A69" w:rsidP="00F71A69">
      <w:pPr>
        <w:suppressAutoHyphens/>
        <w:spacing w:before="120" w:line="200" w:lineRule="exact"/>
        <w:jc w:val="right"/>
        <w:rPr>
          <w:rFonts w:ascii="Arial Narrow" w:hAnsi="Arial Narrow"/>
          <w:sz w:val="22"/>
          <w:szCs w:val="22"/>
          <w:lang w:eastAsia="zh-CN"/>
        </w:rPr>
      </w:pPr>
      <w:r w:rsidRPr="00F71A69">
        <w:rPr>
          <w:rFonts w:ascii="Arial Narrow" w:hAnsi="Arial Narrow" w:cs="Calibri"/>
          <w:sz w:val="22"/>
          <w:szCs w:val="22"/>
          <w:lang w:eastAsia="zh-CN"/>
        </w:rPr>
        <w:t xml:space="preserve">…...............................................     </w:t>
      </w:r>
    </w:p>
    <w:p w14:paraId="50D24967" w14:textId="77777777" w:rsidR="00F71A69" w:rsidRPr="00F71A69" w:rsidRDefault="00F71A69" w:rsidP="00F71A69">
      <w:pPr>
        <w:suppressAutoHyphens/>
        <w:spacing w:line="200" w:lineRule="exact"/>
        <w:jc w:val="right"/>
        <w:rPr>
          <w:rFonts w:ascii="Arial Narrow" w:eastAsia="Calibri" w:hAnsi="Arial Narrow" w:cs="Calibri"/>
          <w:sz w:val="16"/>
          <w:szCs w:val="16"/>
          <w:lang w:eastAsia="zh-CN"/>
        </w:rPr>
      </w:pPr>
      <w:r w:rsidRPr="00F71A69">
        <w:rPr>
          <w:rFonts w:ascii="Arial Narrow" w:hAnsi="Arial Narrow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   /</w:t>
      </w:r>
      <w:r w:rsidRPr="00F71A69">
        <w:rPr>
          <w:rFonts w:ascii="Arial Narrow" w:hAnsi="Arial Narrow" w:cs="Arial"/>
          <w:sz w:val="16"/>
          <w:szCs w:val="16"/>
          <w:lang w:eastAsia="zh-CN"/>
        </w:rPr>
        <w:t>podpis osoby lub osób uprawnionych</w:t>
      </w:r>
    </w:p>
    <w:p w14:paraId="2E56DF6B" w14:textId="77777777" w:rsidR="00F71A69" w:rsidRPr="00F71A69" w:rsidRDefault="00F71A69" w:rsidP="00F71A69">
      <w:pPr>
        <w:suppressAutoHyphens/>
        <w:spacing w:line="200" w:lineRule="exact"/>
        <w:jc w:val="right"/>
        <w:rPr>
          <w:rFonts w:ascii="Arial Narrow" w:hAnsi="Arial Narrow"/>
          <w:b/>
          <w:sz w:val="16"/>
          <w:szCs w:val="16"/>
        </w:rPr>
      </w:pPr>
      <w:r w:rsidRPr="00F71A69">
        <w:rPr>
          <w:rFonts w:ascii="Arial Narrow" w:eastAsia="Calibri" w:hAnsi="Arial Narrow" w:cs="Calibri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          </w:t>
      </w:r>
      <w:r w:rsidRPr="00F71A69">
        <w:rPr>
          <w:rFonts w:ascii="Arial Narrow" w:hAnsi="Arial Narrow" w:cs="Arial"/>
          <w:sz w:val="16"/>
          <w:szCs w:val="16"/>
          <w:lang w:eastAsia="zh-CN"/>
        </w:rPr>
        <w:t>do reprezentowania Wykonawcy składającego powyższe oświadczenie/</w:t>
      </w:r>
    </w:p>
    <w:p w14:paraId="55C5CE08" w14:textId="77777777" w:rsidR="00F71A69" w:rsidRPr="00F71A69" w:rsidRDefault="00F71A69" w:rsidP="00F71A6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A32856A" w14:textId="77777777" w:rsidR="00845442" w:rsidRPr="00F15EAE" w:rsidRDefault="00845442" w:rsidP="00F15EAE">
      <w:pPr>
        <w:spacing w:before="120"/>
        <w:rPr>
          <w:rFonts w:ascii="Arial Narrow" w:hAnsi="Arial Narrow"/>
          <w:b/>
          <w:sz w:val="22"/>
          <w:szCs w:val="22"/>
        </w:rPr>
      </w:pPr>
    </w:p>
    <w:sectPr w:rsidR="00845442" w:rsidRPr="00F15EAE" w:rsidSect="005C4042">
      <w:headerReference w:type="default" r:id="rId8"/>
      <w:footerReference w:type="default" r:id="rId9"/>
      <w:headerReference w:type="first" r:id="rId10"/>
      <w:pgSz w:w="11906" w:h="16838"/>
      <w:pgMar w:top="1276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BA7A" w14:textId="77777777" w:rsidR="00A613F8" w:rsidRDefault="00A613F8" w:rsidP="00975E64">
      <w:r>
        <w:separator/>
      </w:r>
    </w:p>
  </w:endnote>
  <w:endnote w:type="continuationSeparator" w:id="0">
    <w:p w14:paraId="0A231F6E" w14:textId="77777777" w:rsidR="00A613F8" w:rsidRDefault="00A613F8" w:rsidP="0097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895891"/>
      <w:docPartObj>
        <w:docPartGallery w:val="Page Numbers (Bottom of Page)"/>
        <w:docPartUnique/>
      </w:docPartObj>
    </w:sdtPr>
    <w:sdtContent>
      <w:p w14:paraId="3BF56364" w14:textId="11DAABD9" w:rsidR="00E220CF" w:rsidRDefault="000B0E90" w:rsidP="00F13C14">
        <w:pPr>
          <w:pStyle w:val="Stopka"/>
          <w:spacing w:before="120" w:after="120"/>
          <w:jc w:val="center"/>
        </w:pPr>
        <w:r>
          <w:fldChar w:fldCharType="begin"/>
        </w:r>
        <w:r w:rsidR="00E220CF">
          <w:instrText>PAGE   \* MERGEFORMAT</w:instrText>
        </w:r>
        <w:r>
          <w:fldChar w:fldCharType="separate"/>
        </w:r>
        <w:r w:rsidR="004506E3">
          <w:rPr>
            <w:noProof/>
          </w:rPr>
          <w:t>2</w:t>
        </w:r>
        <w:r>
          <w:fldChar w:fldCharType="end"/>
        </w:r>
      </w:p>
    </w:sdtContent>
  </w:sdt>
  <w:p w14:paraId="4FF2BA96" w14:textId="77777777" w:rsidR="00E220CF" w:rsidRDefault="00E22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0F23B" w14:textId="77777777" w:rsidR="00A613F8" w:rsidRDefault="00A613F8" w:rsidP="00975E64">
      <w:r>
        <w:separator/>
      </w:r>
    </w:p>
  </w:footnote>
  <w:footnote w:type="continuationSeparator" w:id="0">
    <w:p w14:paraId="3BC5AFBF" w14:textId="77777777" w:rsidR="00A613F8" w:rsidRDefault="00A613F8" w:rsidP="00975E64">
      <w:r>
        <w:continuationSeparator/>
      </w:r>
    </w:p>
  </w:footnote>
  <w:footnote w:id="1">
    <w:p w14:paraId="207DF1A9" w14:textId="77777777" w:rsidR="00F71A69" w:rsidRPr="00437159" w:rsidRDefault="00F71A69" w:rsidP="00F71A69">
      <w:pPr>
        <w:pStyle w:val="Tekstprzypisudolnego"/>
        <w:spacing w:before="120"/>
        <w:jc w:val="both"/>
        <w:rPr>
          <w:rFonts w:ascii="Arial Narrow" w:hAnsi="Arial Narrow" w:cs="Calibri"/>
          <w:sz w:val="16"/>
          <w:szCs w:val="16"/>
        </w:rPr>
      </w:pPr>
      <w:r w:rsidRPr="00437159">
        <w:rPr>
          <w:rStyle w:val="Odwoanieprzypisudolnego"/>
          <w:rFonts w:ascii="Arial Narrow" w:eastAsia="Calibri" w:hAnsi="Arial Narrow"/>
          <w:sz w:val="16"/>
          <w:szCs w:val="16"/>
        </w:rPr>
        <w:footnoteRef/>
      </w:r>
      <w:r w:rsidRPr="00437159">
        <w:rPr>
          <w:rFonts w:ascii="Arial Narrow" w:hAnsi="Arial Narrow" w:cs="Calibri"/>
          <w:sz w:val="16"/>
          <w:szCs w:val="16"/>
        </w:rPr>
        <w:t xml:space="preserve"> Wskazana lista jest prowadzona przez ministra właściwego do spraw wewnętrznych. Lista jest publikowana w Biuletynie Informacji Publicznej na stronie podmiotowej Ministerstwa Spraw Wewnętrznych i Administracji. Lista zawiera oznaczenie osoby lub podmiotu, wobec których stosuje się środki, o których mowa w art. 1 ustawy z dnia 13.04.2022 r. o szczególnych rozwiązaniach w zakresie przeciwdziałania wspieraniu agresji na Ukrainę oraz służących ochronie bezpieczeństwa narodowego</w:t>
      </w:r>
      <w:r>
        <w:rPr>
          <w:rFonts w:ascii="Arial Narrow" w:hAnsi="Arial Narrow" w:cs="Calibri"/>
          <w:sz w:val="16"/>
          <w:szCs w:val="16"/>
        </w:rPr>
        <w:t xml:space="preserve"> </w:t>
      </w:r>
      <w:r w:rsidRPr="00437159">
        <w:rPr>
          <w:rFonts w:ascii="Arial Narrow" w:hAnsi="Arial Narrow" w:cs="Calibri"/>
          <w:sz w:val="16"/>
          <w:szCs w:val="16"/>
        </w:rPr>
        <w:t>(Dz.U.2022 poz. 835), wraz z rozstrzygnięciem, który z tych środków ma do nich zastosowanie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24C7" w14:textId="7E98F289" w:rsidR="00212DF3" w:rsidRPr="00423EDE" w:rsidRDefault="00331D99" w:rsidP="00D559AD">
    <w:pPr>
      <w:jc w:val="both"/>
    </w:pPr>
    <w:r>
      <w:rPr>
        <w:noProof/>
      </w:rPr>
      <w:drawing>
        <wp:inline distT="0" distB="0" distL="0" distR="0" wp14:anchorId="4C9D6A41" wp14:editId="33E72ECC">
          <wp:extent cx="5760720" cy="739140"/>
          <wp:effectExtent l="0" t="0" r="0" b="3810"/>
          <wp:docPr id="609380690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ABC77" w14:textId="46F9730A" w:rsidR="00331D99" w:rsidRDefault="00D34215">
    <w:pPr>
      <w:pStyle w:val="Nagwek"/>
    </w:pPr>
    <w:r>
      <w:rPr>
        <w:rFonts w:ascii="Arial" w:hAnsi="Arial" w:cs="Arial"/>
        <w:noProof/>
      </w:rPr>
      <w:drawing>
        <wp:inline distT="0" distB="0" distL="0" distR="0" wp14:anchorId="6ABF329A" wp14:editId="5A91A660">
          <wp:extent cx="5760720" cy="588645"/>
          <wp:effectExtent l="0" t="0" r="0" b="1905"/>
          <wp:docPr id="2113683841" name="Obraz 21136838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66A813" w14:textId="77777777" w:rsidR="00423EDE" w:rsidRDefault="00423E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1C5E6E66"/>
    <w:multiLevelType w:val="hybridMultilevel"/>
    <w:tmpl w:val="2DF69906"/>
    <w:lvl w:ilvl="0" w:tplc="ED0C91C2">
      <w:start w:val="1"/>
      <w:numFmt w:val="lowerLetter"/>
      <w:lvlText w:val="%1)"/>
      <w:lvlJc w:val="left"/>
      <w:pPr>
        <w:ind w:left="185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" w15:restartNumberingAfterBreak="0">
    <w:nsid w:val="277D32D3"/>
    <w:multiLevelType w:val="hybridMultilevel"/>
    <w:tmpl w:val="83CA8188"/>
    <w:lvl w:ilvl="0" w:tplc="7710193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B310796"/>
    <w:multiLevelType w:val="hybridMultilevel"/>
    <w:tmpl w:val="1B749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22E996">
      <w:start w:val="1"/>
      <w:numFmt w:val="decimal"/>
      <w:lvlText w:val="%2)"/>
      <w:lvlJc w:val="left"/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E699B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8C4A9D74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477D5"/>
    <w:multiLevelType w:val="hybridMultilevel"/>
    <w:tmpl w:val="19704F1C"/>
    <w:lvl w:ilvl="0" w:tplc="0415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652755476">
    <w:abstractNumId w:val="4"/>
  </w:num>
  <w:num w:numId="2" w16cid:durableId="571550994">
    <w:abstractNumId w:val="6"/>
  </w:num>
  <w:num w:numId="3" w16cid:durableId="1074157887">
    <w:abstractNumId w:val="3"/>
  </w:num>
  <w:num w:numId="4" w16cid:durableId="104394136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902"/>
    <w:rsid w:val="000046BF"/>
    <w:rsid w:val="0000555A"/>
    <w:rsid w:val="000151FB"/>
    <w:rsid w:val="00024EBF"/>
    <w:rsid w:val="0003397B"/>
    <w:rsid w:val="00063D22"/>
    <w:rsid w:val="000643B9"/>
    <w:rsid w:val="00067D85"/>
    <w:rsid w:val="00074AA2"/>
    <w:rsid w:val="00086FF4"/>
    <w:rsid w:val="00092278"/>
    <w:rsid w:val="00095872"/>
    <w:rsid w:val="000A1210"/>
    <w:rsid w:val="000A1594"/>
    <w:rsid w:val="000A3C96"/>
    <w:rsid w:val="000A5577"/>
    <w:rsid w:val="000A6BF3"/>
    <w:rsid w:val="000B0E90"/>
    <w:rsid w:val="000B3FCB"/>
    <w:rsid w:val="000B6C63"/>
    <w:rsid w:val="000C7224"/>
    <w:rsid w:val="000C7F1B"/>
    <w:rsid w:val="000D018C"/>
    <w:rsid w:val="000D0D22"/>
    <w:rsid w:val="000E0B9D"/>
    <w:rsid w:val="000E4675"/>
    <w:rsid w:val="000F3006"/>
    <w:rsid w:val="001001F6"/>
    <w:rsid w:val="00107F54"/>
    <w:rsid w:val="0012250F"/>
    <w:rsid w:val="001235B4"/>
    <w:rsid w:val="00131077"/>
    <w:rsid w:val="00145F7F"/>
    <w:rsid w:val="001478EE"/>
    <w:rsid w:val="00164CE8"/>
    <w:rsid w:val="0018327E"/>
    <w:rsid w:val="001876BD"/>
    <w:rsid w:val="001A4950"/>
    <w:rsid w:val="001A7082"/>
    <w:rsid w:val="001C110A"/>
    <w:rsid w:val="001C5DB6"/>
    <w:rsid w:val="001D20C1"/>
    <w:rsid w:val="001D5513"/>
    <w:rsid w:val="001F0087"/>
    <w:rsid w:val="001F05C2"/>
    <w:rsid w:val="00204481"/>
    <w:rsid w:val="00210FD6"/>
    <w:rsid w:val="00211FE7"/>
    <w:rsid w:val="00212DF3"/>
    <w:rsid w:val="00224F2E"/>
    <w:rsid w:val="00242469"/>
    <w:rsid w:val="002513EA"/>
    <w:rsid w:val="002540F4"/>
    <w:rsid w:val="00257289"/>
    <w:rsid w:val="002647FD"/>
    <w:rsid w:val="00265173"/>
    <w:rsid w:val="002725DC"/>
    <w:rsid w:val="00281737"/>
    <w:rsid w:val="002B3448"/>
    <w:rsid w:val="002D38D0"/>
    <w:rsid w:val="002D5146"/>
    <w:rsid w:val="002F39CA"/>
    <w:rsid w:val="002F4569"/>
    <w:rsid w:val="002F7E36"/>
    <w:rsid w:val="00301311"/>
    <w:rsid w:val="003014C1"/>
    <w:rsid w:val="00322D2A"/>
    <w:rsid w:val="00324071"/>
    <w:rsid w:val="00331D99"/>
    <w:rsid w:val="00350A63"/>
    <w:rsid w:val="0037253C"/>
    <w:rsid w:val="003760D2"/>
    <w:rsid w:val="00382EF5"/>
    <w:rsid w:val="00383F78"/>
    <w:rsid w:val="003A2C87"/>
    <w:rsid w:val="003D7962"/>
    <w:rsid w:val="003E6C5C"/>
    <w:rsid w:val="003E6FC2"/>
    <w:rsid w:val="004038AD"/>
    <w:rsid w:val="004118CD"/>
    <w:rsid w:val="004172EB"/>
    <w:rsid w:val="00423EDE"/>
    <w:rsid w:val="004314FA"/>
    <w:rsid w:val="004506E3"/>
    <w:rsid w:val="00451203"/>
    <w:rsid w:val="00452E95"/>
    <w:rsid w:val="004569F8"/>
    <w:rsid w:val="00460B97"/>
    <w:rsid w:val="0047210D"/>
    <w:rsid w:val="00472C43"/>
    <w:rsid w:val="004A49A5"/>
    <w:rsid w:val="004A5AE9"/>
    <w:rsid w:val="004B37D4"/>
    <w:rsid w:val="004B68FD"/>
    <w:rsid w:val="004C63F7"/>
    <w:rsid w:val="004C7459"/>
    <w:rsid w:val="004F28F2"/>
    <w:rsid w:val="004F5E7B"/>
    <w:rsid w:val="004F6005"/>
    <w:rsid w:val="005218E1"/>
    <w:rsid w:val="00523279"/>
    <w:rsid w:val="00525CEE"/>
    <w:rsid w:val="0053009A"/>
    <w:rsid w:val="00533DFC"/>
    <w:rsid w:val="00536295"/>
    <w:rsid w:val="00541A47"/>
    <w:rsid w:val="00556743"/>
    <w:rsid w:val="00581E9E"/>
    <w:rsid w:val="00595BE0"/>
    <w:rsid w:val="005A0A16"/>
    <w:rsid w:val="005B49B9"/>
    <w:rsid w:val="005B4C11"/>
    <w:rsid w:val="005C4042"/>
    <w:rsid w:val="005C43D8"/>
    <w:rsid w:val="005D635A"/>
    <w:rsid w:val="005F1195"/>
    <w:rsid w:val="005F15B7"/>
    <w:rsid w:val="005F49DA"/>
    <w:rsid w:val="0060207E"/>
    <w:rsid w:val="00603ADF"/>
    <w:rsid w:val="00610B65"/>
    <w:rsid w:val="00615561"/>
    <w:rsid w:val="00617969"/>
    <w:rsid w:val="006222BE"/>
    <w:rsid w:val="006432E5"/>
    <w:rsid w:val="00643F07"/>
    <w:rsid w:val="0066069B"/>
    <w:rsid w:val="00674DAD"/>
    <w:rsid w:val="00681FB5"/>
    <w:rsid w:val="00684451"/>
    <w:rsid w:val="006916C8"/>
    <w:rsid w:val="006A248C"/>
    <w:rsid w:val="006A6667"/>
    <w:rsid w:val="006B0DBF"/>
    <w:rsid w:val="006B158D"/>
    <w:rsid w:val="006B1FB9"/>
    <w:rsid w:val="006E0388"/>
    <w:rsid w:val="006E1BE9"/>
    <w:rsid w:val="006F0D6F"/>
    <w:rsid w:val="006F1E7C"/>
    <w:rsid w:val="007179AA"/>
    <w:rsid w:val="00736B74"/>
    <w:rsid w:val="007549A0"/>
    <w:rsid w:val="00760346"/>
    <w:rsid w:val="007611FC"/>
    <w:rsid w:val="007760BC"/>
    <w:rsid w:val="00776ED5"/>
    <w:rsid w:val="00781D1C"/>
    <w:rsid w:val="007867A9"/>
    <w:rsid w:val="00796573"/>
    <w:rsid w:val="007A2750"/>
    <w:rsid w:val="007E1619"/>
    <w:rsid w:val="007E7206"/>
    <w:rsid w:val="00811873"/>
    <w:rsid w:val="008245E2"/>
    <w:rsid w:val="00825D82"/>
    <w:rsid w:val="008451FB"/>
    <w:rsid w:val="00845442"/>
    <w:rsid w:val="00853A0F"/>
    <w:rsid w:val="0085538F"/>
    <w:rsid w:val="00857798"/>
    <w:rsid w:val="00857F8A"/>
    <w:rsid w:val="0086046D"/>
    <w:rsid w:val="00867547"/>
    <w:rsid w:val="00871CCA"/>
    <w:rsid w:val="00885733"/>
    <w:rsid w:val="00895AC2"/>
    <w:rsid w:val="008A4DA3"/>
    <w:rsid w:val="008A684A"/>
    <w:rsid w:val="008B6DD8"/>
    <w:rsid w:val="008D3F58"/>
    <w:rsid w:val="008E43E1"/>
    <w:rsid w:val="008E4AF0"/>
    <w:rsid w:val="008F0610"/>
    <w:rsid w:val="00905229"/>
    <w:rsid w:val="00910290"/>
    <w:rsid w:val="00912D11"/>
    <w:rsid w:val="009175D6"/>
    <w:rsid w:val="00920262"/>
    <w:rsid w:val="0092108D"/>
    <w:rsid w:val="00935F90"/>
    <w:rsid w:val="00950FE9"/>
    <w:rsid w:val="0096384B"/>
    <w:rsid w:val="00974C24"/>
    <w:rsid w:val="00975E64"/>
    <w:rsid w:val="00992D1A"/>
    <w:rsid w:val="00997EFF"/>
    <w:rsid w:val="009A2B93"/>
    <w:rsid w:val="009A3B35"/>
    <w:rsid w:val="009A5F70"/>
    <w:rsid w:val="009B0BB5"/>
    <w:rsid w:val="009C2242"/>
    <w:rsid w:val="009F2437"/>
    <w:rsid w:val="00A01DDE"/>
    <w:rsid w:val="00A0336C"/>
    <w:rsid w:val="00A1617B"/>
    <w:rsid w:val="00A21267"/>
    <w:rsid w:val="00A24BF9"/>
    <w:rsid w:val="00A46A60"/>
    <w:rsid w:val="00A613F8"/>
    <w:rsid w:val="00A653FC"/>
    <w:rsid w:val="00A67D09"/>
    <w:rsid w:val="00A71A21"/>
    <w:rsid w:val="00A836BF"/>
    <w:rsid w:val="00A8637E"/>
    <w:rsid w:val="00A872B2"/>
    <w:rsid w:val="00A930BE"/>
    <w:rsid w:val="00A9625F"/>
    <w:rsid w:val="00AA4000"/>
    <w:rsid w:val="00AC642D"/>
    <w:rsid w:val="00AD2778"/>
    <w:rsid w:val="00AD2951"/>
    <w:rsid w:val="00AE2AC3"/>
    <w:rsid w:val="00AE67E9"/>
    <w:rsid w:val="00AF4552"/>
    <w:rsid w:val="00AF67AC"/>
    <w:rsid w:val="00AF6E2B"/>
    <w:rsid w:val="00B17B14"/>
    <w:rsid w:val="00B22B34"/>
    <w:rsid w:val="00B355E8"/>
    <w:rsid w:val="00B36B52"/>
    <w:rsid w:val="00B62DF0"/>
    <w:rsid w:val="00B8174C"/>
    <w:rsid w:val="00B837C1"/>
    <w:rsid w:val="00B87C0B"/>
    <w:rsid w:val="00B9421F"/>
    <w:rsid w:val="00BB512A"/>
    <w:rsid w:val="00BD381B"/>
    <w:rsid w:val="00BE027C"/>
    <w:rsid w:val="00BE1BED"/>
    <w:rsid w:val="00BF4346"/>
    <w:rsid w:val="00BF6FFA"/>
    <w:rsid w:val="00C043BE"/>
    <w:rsid w:val="00C13566"/>
    <w:rsid w:val="00C13B85"/>
    <w:rsid w:val="00C34298"/>
    <w:rsid w:val="00C40F5E"/>
    <w:rsid w:val="00C453FC"/>
    <w:rsid w:val="00C46D5E"/>
    <w:rsid w:val="00C6548B"/>
    <w:rsid w:val="00C81AC1"/>
    <w:rsid w:val="00C829D3"/>
    <w:rsid w:val="00C859C0"/>
    <w:rsid w:val="00C9079E"/>
    <w:rsid w:val="00CA1131"/>
    <w:rsid w:val="00CA4AFE"/>
    <w:rsid w:val="00CA4F1B"/>
    <w:rsid w:val="00CB0F76"/>
    <w:rsid w:val="00CC169D"/>
    <w:rsid w:val="00CD26E0"/>
    <w:rsid w:val="00CD3351"/>
    <w:rsid w:val="00CE660F"/>
    <w:rsid w:val="00CF52BA"/>
    <w:rsid w:val="00CF71C4"/>
    <w:rsid w:val="00D00B21"/>
    <w:rsid w:val="00D03D67"/>
    <w:rsid w:val="00D2402D"/>
    <w:rsid w:val="00D24B6B"/>
    <w:rsid w:val="00D25CFE"/>
    <w:rsid w:val="00D31C16"/>
    <w:rsid w:val="00D329C1"/>
    <w:rsid w:val="00D34215"/>
    <w:rsid w:val="00D3574C"/>
    <w:rsid w:val="00D37FD0"/>
    <w:rsid w:val="00D41ED9"/>
    <w:rsid w:val="00D4654B"/>
    <w:rsid w:val="00D519AF"/>
    <w:rsid w:val="00D559AD"/>
    <w:rsid w:val="00D64213"/>
    <w:rsid w:val="00D654D2"/>
    <w:rsid w:val="00D70F21"/>
    <w:rsid w:val="00D74B3D"/>
    <w:rsid w:val="00D81C0C"/>
    <w:rsid w:val="00D81C98"/>
    <w:rsid w:val="00D8220B"/>
    <w:rsid w:val="00D9271F"/>
    <w:rsid w:val="00D9554C"/>
    <w:rsid w:val="00DA27F6"/>
    <w:rsid w:val="00DA4869"/>
    <w:rsid w:val="00DA75FF"/>
    <w:rsid w:val="00DD223C"/>
    <w:rsid w:val="00DD4496"/>
    <w:rsid w:val="00DD528C"/>
    <w:rsid w:val="00DF010F"/>
    <w:rsid w:val="00DF0912"/>
    <w:rsid w:val="00DF3712"/>
    <w:rsid w:val="00DF5C72"/>
    <w:rsid w:val="00E01E46"/>
    <w:rsid w:val="00E14944"/>
    <w:rsid w:val="00E220CF"/>
    <w:rsid w:val="00E25246"/>
    <w:rsid w:val="00E42DE7"/>
    <w:rsid w:val="00E47B59"/>
    <w:rsid w:val="00E55F18"/>
    <w:rsid w:val="00E62902"/>
    <w:rsid w:val="00E82350"/>
    <w:rsid w:val="00E92318"/>
    <w:rsid w:val="00E92752"/>
    <w:rsid w:val="00EA0370"/>
    <w:rsid w:val="00EC29C0"/>
    <w:rsid w:val="00ED1EEC"/>
    <w:rsid w:val="00ED21F1"/>
    <w:rsid w:val="00ED44C5"/>
    <w:rsid w:val="00EF19C2"/>
    <w:rsid w:val="00EF31A8"/>
    <w:rsid w:val="00F05423"/>
    <w:rsid w:val="00F0577C"/>
    <w:rsid w:val="00F13C14"/>
    <w:rsid w:val="00F15EAE"/>
    <w:rsid w:val="00F43505"/>
    <w:rsid w:val="00F44E4C"/>
    <w:rsid w:val="00F5222B"/>
    <w:rsid w:val="00F56D3B"/>
    <w:rsid w:val="00F62867"/>
    <w:rsid w:val="00F71A69"/>
    <w:rsid w:val="00F94343"/>
    <w:rsid w:val="00FD0370"/>
    <w:rsid w:val="00FD0A8C"/>
    <w:rsid w:val="00FD5012"/>
    <w:rsid w:val="00FF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9784A"/>
  <w15:docId w15:val="{2860418B-BE54-48DB-9466-563EF215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75E64"/>
  </w:style>
  <w:style w:type="paragraph" w:styleId="Stopka">
    <w:name w:val="footer"/>
    <w:basedOn w:val="Normalny"/>
    <w:link w:val="Stopka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75E64"/>
  </w:style>
  <w:style w:type="paragraph" w:styleId="Tekstprzypisudolnego">
    <w:name w:val="footnote text"/>
    <w:basedOn w:val="Normalny"/>
    <w:link w:val="TekstprzypisudolnegoZnak"/>
    <w:rsid w:val="00C453F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45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453FC"/>
    <w:rPr>
      <w:vertAlign w:val="superscript"/>
    </w:rPr>
  </w:style>
  <w:style w:type="paragraph" w:styleId="Tekstpodstawowy3">
    <w:name w:val="Body Text 3"/>
    <w:basedOn w:val="Normalny"/>
    <w:link w:val="Tekstpodstawowy3Znak"/>
    <w:rsid w:val="00C45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45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453FC"/>
    <w:pPr>
      <w:ind w:left="720"/>
      <w:contextualSpacing/>
    </w:pPr>
  </w:style>
  <w:style w:type="paragraph" w:customStyle="1" w:styleId="Standard">
    <w:name w:val="Standard"/>
    <w:link w:val="StandardZnak"/>
    <w:rsid w:val="00DA48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Znak">
    <w:name w:val="Standard Znak"/>
    <w:link w:val="Standard"/>
    <w:rsid w:val="00DA48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B37D4"/>
    <w:pPr>
      <w:jc w:val="both"/>
    </w:pPr>
    <w:rPr>
      <w:sz w:val="24"/>
    </w:rPr>
  </w:style>
  <w:style w:type="paragraph" w:styleId="Tekstpodstawowy">
    <w:name w:val="Body Text"/>
    <w:aliases w:val="a2, Znak, Znak Znak"/>
    <w:basedOn w:val="Normalny"/>
    <w:link w:val="TekstpodstawowyZnak"/>
    <w:rsid w:val="00D3574C"/>
    <w:pPr>
      <w:spacing w:after="120"/>
    </w:p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D35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B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B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B85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D27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2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22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2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2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22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sid w:val="00E01E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92AE-0FF1-4E98-B7E7-4B214510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Spychała</dc:creator>
  <cp:lastModifiedBy>Małgorzata Strycharz-Cylka</cp:lastModifiedBy>
  <cp:revision>21</cp:revision>
  <dcterms:created xsi:type="dcterms:W3CDTF">2022-05-10T05:48:00Z</dcterms:created>
  <dcterms:modified xsi:type="dcterms:W3CDTF">2026-03-04T11:56:00Z</dcterms:modified>
</cp:coreProperties>
</file>